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69E" w:rsidRPr="000B63D1" w:rsidRDefault="0023069E" w:rsidP="0023069E">
      <w:pPr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proofErr w:type="spellStart"/>
      <w:r w:rsidRPr="000B63D1">
        <w:rPr>
          <w:rFonts w:ascii="Times New Roman" w:hAnsi="Times New Roman" w:cs="Times New Roman"/>
          <w:b/>
          <w:sz w:val="28"/>
          <w:szCs w:val="28"/>
          <w:lang w:val="en-GB"/>
        </w:rPr>
        <w:t>Formularz</w:t>
      </w:r>
      <w:proofErr w:type="spellEnd"/>
      <w:r w:rsidRPr="000B63D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0B63D1">
        <w:rPr>
          <w:rFonts w:ascii="Times New Roman" w:hAnsi="Times New Roman" w:cs="Times New Roman"/>
          <w:b/>
          <w:sz w:val="28"/>
          <w:szCs w:val="28"/>
          <w:lang w:val="en-GB"/>
        </w:rPr>
        <w:t>odwiedzin</w:t>
      </w:r>
      <w:proofErr w:type="spellEnd"/>
    </w:p>
    <w:p w:rsidR="0023069E" w:rsidRDefault="0023069E" w:rsidP="0023069E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  <w:r w:rsidRPr="0053775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Proszę wypełnić szare pola.</w:t>
      </w:r>
    </w:p>
    <w:p w:rsidR="0023069E" w:rsidRPr="00810994" w:rsidRDefault="0023069E" w:rsidP="0023069E">
      <w:pP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227"/>
        <w:gridCol w:w="6061"/>
      </w:tblGrid>
      <w:tr w:rsidR="0023069E" w:rsidRPr="005B6956" w:rsidTr="00706F5A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069E" w:rsidRPr="007A538B" w:rsidRDefault="0023069E" w:rsidP="00706F5A">
            <w:pPr>
              <w:pStyle w:val="Tekstpodstawowy"/>
              <w:tabs>
                <w:tab w:val="left" w:pos="1636"/>
                <w:tab w:val="left" w:pos="4299"/>
              </w:tabs>
              <w:ind w:left="0"/>
              <w:rPr>
                <w:spacing w:val="-1"/>
                <w:sz w:val="22"/>
                <w:szCs w:val="22"/>
                <w:lang w:val="pl-PL"/>
              </w:rPr>
            </w:pPr>
            <w:r>
              <w:rPr>
                <w:spacing w:val="-1"/>
                <w:sz w:val="22"/>
                <w:szCs w:val="22"/>
                <w:lang w:val="pl-PL"/>
              </w:rPr>
              <w:t>Osoba odwiedzająca</w:t>
            </w:r>
            <w:r w:rsidRPr="007A538B">
              <w:rPr>
                <w:spacing w:val="-1"/>
                <w:sz w:val="22"/>
                <w:szCs w:val="22"/>
                <w:lang w:val="pl-PL"/>
              </w:rPr>
              <w:t>:</w:t>
            </w:r>
          </w:p>
          <w:p w:rsidR="0023069E" w:rsidRPr="007A538B" w:rsidRDefault="0023069E" w:rsidP="00706F5A">
            <w:pPr>
              <w:spacing w:after="0"/>
              <w:ind w:right="-40"/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</w:pPr>
            <w:r w:rsidRPr="007A538B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>(Imię i nazwi</w:t>
            </w:r>
            <w:r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>sko, instytucja, e-mail. Studenci</w:t>
            </w:r>
            <w:r w:rsidRPr="007A538B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 muszą przedstawić list intencyjny od Promotor(a/ki), ze wskazaniem celu wizyty i doświadczenia w</w:t>
            </w:r>
            <w:r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 przeprowadzanych badaniach i</w:t>
            </w:r>
            <w:r w:rsidRPr="007A538B">
              <w:rPr>
                <w:rFonts w:ascii="Times New Roman" w:eastAsia="Times New Roman" w:hAnsi="Times New Roman"/>
                <w:i/>
                <w:iCs/>
                <w:spacing w:val="-1"/>
                <w:sz w:val="20"/>
                <w:szCs w:val="20"/>
              </w:rPr>
              <w:t xml:space="preserve"> obchodzeniu się z okazami)</w:t>
            </w:r>
          </w:p>
        </w:tc>
      </w:tr>
      <w:tr w:rsidR="0023069E" w:rsidTr="00706F5A">
        <w:trPr>
          <w:jc w:val="center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069E" w:rsidRPr="007A538B" w:rsidRDefault="0023069E" w:rsidP="00706F5A">
            <w:pPr>
              <w:pStyle w:val="Table"/>
              <w:jc w:val="left"/>
              <w:rPr>
                <w:lang w:val="pl-PL"/>
              </w:rPr>
            </w:pPr>
          </w:p>
        </w:tc>
      </w:tr>
      <w:tr w:rsidR="0023069E" w:rsidTr="00706F5A">
        <w:trPr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3069E" w:rsidRDefault="0023069E" w:rsidP="00706F5A">
            <w:pPr>
              <w:pStyle w:val="Tekstpodstawowy"/>
              <w:tabs>
                <w:tab w:val="left" w:pos="1636"/>
              </w:tabs>
              <w:ind w:left="0"/>
              <w:rPr>
                <w:spacing w:val="-1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Badany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materiał</w:t>
            </w:r>
            <w:proofErr w:type="spellEnd"/>
            <w:r w:rsidRPr="004C5472">
              <w:rPr>
                <w:spacing w:val="-1"/>
                <w:sz w:val="22"/>
                <w:szCs w:val="22"/>
              </w:rPr>
              <w:t>:</w:t>
            </w:r>
          </w:p>
        </w:tc>
      </w:tr>
      <w:tr w:rsidR="0023069E" w:rsidTr="002F422A">
        <w:trPr>
          <w:jc w:val="center"/>
        </w:trPr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3069E" w:rsidRDefault="0023069E" w:rsidP="00706F5A">
            <w:pPr>
              <w:pStyle w:val="Table"/>
              <w:jc w:val="left"/>
            </w:pPr>
          </w:p>
        </w:tc>
      </w:tr>
      <w:tr w:rsidR="002F422A" w:rsidRPr="007A538B" w:rsidTr="002F422A">
        <w:tblPrEx>
          <w:jc w:val="left"/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22A" w:rsidRPr="00644426" w:rsidRDefault="002F422A" w:rsidP="001B3A8C">
            <w:pPr>
              <w:spacing w:after="0" w:line="277" w:lineRule="auto"/>
              <w:ind w:right="99"/>
              <w:jc w:val="both"/>
              <w:rPr>
                <w:rFonts w:ascii="Times New Roman" w:hAnsi="Times New Roman" w:cs="Times New Roman"/>
                <w:i/>
                <w:iCs/>
                <w:spacing w:val="-1"/>
                <w:sz w:val="20"/>
              </w:rPr>
            </w:pPr>
            <w:r w:rsidRPr="002F422A">
              <w:rPr>
                <w:rFonts w:ascii="Times New Roman" w:hAnsi="Times New Roman" w:cs="Times New Roman"/>
              </w:rPr>
              <w:t>Cel badań</w:t>
            </w:r>
            <w:r w:rsidR="00644426">
              <w:rPr>
                <w:rFonts w:ascii="Times New Roman" w:hAnsi="Times New Roman" w:cs="Times New Roman"/>
              </w:rPr>
              <w:t xml:space="preserve"> (</w:t>
            </w:r>
            <w:r w:rsidR="00644426" w:rsidRPr="00644426">
              <w:rPr>
                <w:rFonts w:ascii="Times New Roman" w:hAnsi="Times New Roman" w:cs="Times New Roman"/>
                <w:i/>
              </w:rPr>
              <w:t>praca doktorska, grant, publikacja</w:t>
            </w:r>
            <w:r w:rsidR="00644426">
              <w:rPr>
                <w:rFonts w:ascii="Times New Roman" w:hAnsi="Times New Roman" w:cs="Times New Roman"/>
              </w:rPr>
              <w:t>) i ich znaczenie naukowe</w:t>
            </w:r>
            <w:r w:rsidRPr="002F422A">
              <w:rPr>
                <w:rFonts w:ascii="Times New Roman" w:hAnsi="Times New Roman" w:cs="Times New Roman"/>
              </w:rPr>
              <w:t>:</w:t>
            </w:r>
          </w:p>
        </w:tc>
      </w:tr>
      <w:tr w:rsidR="002F422A" w:rsidRPr="007A538B" w:rsidTr="002F422A">
        <w:tblPrEx>
          <w:jc w:val="left"/>
        </w:tblPrEx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422A" w:rsidRPr="007A538B" w:rsidRDefault="002F422A" w:rsidP="001B3A8C">
            <w:pPr>
              <w:pStyle w:val="Table"/>
              <w:jc w:val="left"/>
              <w:rPr>
                <w:lang w:val="pl-PL"/>
              </w:rPr>
            </w:pPr>
          </w:p>
        </w:tc>
      </w:tr>
      <w:tr w:rsidR="002F422A" w:rsidTr="00644426">
        <w:tblPrEx>
          <w:jc w:val="left"/>
        </w:tblPrEx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F422A" w:rsidRPr="007A538B" w:rsidRDefault="002F422A" w:rsidP="002F422A">
            <w:pPr>
              <w:spacing w:after="0" w:line="277" w:lineRule="auto"/>
              <w:ind w:right="99"/>
              <w:jc w:val="both"/>
              <w:rPr>
                <w:rFonts w:ascii="Times New Roman" w:eastAsia="Times New Roman" w:hAnsi="Times New Roman" w:cs="Times New Roman"/>
              </w:rPr>
            </w:pPr>
            <w:r w:rsidRPr="007A538B">
              <w:rPr>
                <w:rFonts w:ascii="Times New Roman" w:eastAsia="Times New Roman" w:hAnsi="Times New Roman" w:cs="Times New Roman"/>
              </w:rPr>
              <w:t>Stosowane metody badawcze:</w:t>
            </w:r>
          </w:p>
          <w:p w:rsidR="002F422A" w:rsidRDefault="002F422A" w:rsidP="002F422A">
            <w:pPr>
              <w:pStyle w:val="Tekstpodstawowy"/>
              <w:ind w:left="0"/>
              <w:rPr>
                <w:i/>
                <w:iCs/>
                <w:spacing w:val="-1"/>
                <w:sz w:val="20"/>
                <w:lang w:val="pl-PL"/>
              </w:rPr>
            </w:pPr>
            <w:r w:rsidRPr="002F422A">
              <w:rPr>
                <w:i/>
                <w:iCs/>
                <w:spacing w:val="-1"/>
                <w:sz w:val="20"/>
                <w:lang w:val="pl-PL"/>
              </w:rPr>
              <w:t xml:space="preserve">(Jeśli wymagane są jakiekolwiek formy modyfikacji, należy wypełnić </w:t>
            </w:r>
            <w:r w:rsidRPr="002F422A">
              <w:rPr>
                <w:b/>
                <w:bCs/>
                <w:i/>
                <w:iCs/>
                <w:spacing w:val="-1"/>
                <w:sz w:val="20"/>
                <w:lang w:val="pl-PL"/>
              </w:rPr>
              <w:t>Formularz badań niszczących</w:t>
            </w:r>
            <w:r w:rsidRPr="002F422A">
              <w:rPr>
                <w:i/>
                <w:iCs/>
                <w:spacing w:val="-1"/>
                <w:sz w:val="20"/>
                <w:lang w:val="pl-PL"/>
              </w:rPr>
              <w:t xml:space="preserve">; </w:t>
            </w:r>
            <w:r>
              <w:rPr>
                <w:i/>
                <w:iCs/>
                <w:spacing w:val="-1"/>
                <w:sz w:val="20"/>
                <w:lang w:val="pl-PL"/>
              </w:rPr>
              <w:br/>
            </w:r>
            <w:r w:rsidRPr="002F422A">
              <w:rPr>
                <w:i/>
                <w:iCs/>
                <w:spacing w:val="-1"/>
                <w:sz w:val="20"/>
                <w:lang w:val="pl-PL"/>
              </w:rPr>
              <w:t xml:space="preserve">w celu uznania praw autorskich do fotografii/modeli 3D należy wypełnić </w:t>
            </w:r>
            <w:r w:rsidRPr="002F422A">
              <w:rPr>
                <w:b/>
                <w:bCs/>
                <w:i/>
                <w:iCs/>
                <w:spacing w:val="-1"/>
                <w:sz w:val="20"/>
                <w:lang w:val="pl-PL"/>
              </w:rPr>
              <w:t>Formularz obrazowania</w:t>
            </w:r>
            <w:r>
              <w:rPr>
                <w:i/>
                <w:iCs/>
                <w:spacing w:val="-1"/>
                <w:sz w:val="20"/>
                <w:lang w:val="pl-PL"/>
              </w:rPr>
              <w:t>;</w:t>
            </w:r>
          </w:p>
          <w:p w:rsidR="002F422A" w:rsidRPr="002F422A" w:rsidRDefault="002F422A" w:rsidP="00644426">
            <w:pPr>
              <w:pStyle w:val="Tekstpodstawowy"/>
              <w:ind w:left="0"/>
              <w:rPr>
                <w:lang w:val="pl-PL"/>
              </w:rPr>
            </w:pPr>
            <w:r>
              <w:rPr>
                <w:i/>
                <w:iCs/>
                <w:spacing w:val="-1"/>
                <w:sz w:val="20"/>
                <w:lang w:val="pl-PL"/>
              </w:rPr>
              <w:t>Po uzgodnieniu zapewniamy sprzęt typu binokular, suwmiarka, skal</w:t>
            </w:r>
            <w:r w:rsidR="00644426">
              <w:rPr>
                <w:i/>
                <w:iCs/>
                <w:spacing w:val="-1"/>
                <w:sz w:val="20"/>
                <w:lang w:val="pl-PL"/>
              </w:rPr>
              <w:t>a</w:t>
            </w:r>
            <w:r>
              <w:rPr>
                <w:i/>
                <w:iCs/>
                <w:spacing w:val="-1"/>
                <w:sz w:val="20"/>
                <w:lang w:val="pl-PL"/>
              </w:rPr>
              <w:t>, itp.)</w:t>
            </w:r>
          </w:p>
        </w:tc>
      </w:tr>
      <w:tr w:rsidR="002F422A" w:rsidTr="00644426">
        <w:tblPrEx>
          <w:jc w:val="left"/>
        </w:tblPrEx>
        <w:tc>
          <w:tcPr>
            <w:tcW w:w="5000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F422A" w:rsidRPr="002F422A" w:rsidRDefault="002F422A" w:rsidP="001B3A8C">
            <w:pPr>
              <w:pStyle w:val="Table"/>
              <w:jc w:val="left"/>
              <w:rPr>
                <w:lang w:val="pl-PL"/>
              </w:rPr>
            </w:pPr>
          </w:p>
        </w:tc>
      </w:tr>
      <w:tr w:rsidR="00644426" w:rsidTr="006444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1737" w:type="pct"/>
            <w:vAlign w:val="center"/>
          </w:tcPr>
          <w:p w:rsidR="00644426" w:rsidRDefault="00644426" w:rsidP="00E416EE">
            <w:pPr>
              <w:pStyle w:val="Tekstpodstawowy"/>
              <w:tabs>
                <w:tab w:val="left" w:pos="1719"/>
              </w:tabs>
              <w:ind w:left="0" w:right="99"/>
              <w:rPr>
                <w:spacing w:val="-1"/>
              </w:rPr>
            </w:pPr>
            <w:proofErr w:type="spellStart"/>
            <w:r w:rsidRPr="00052DA9">
              <w:rPr>
                <w:spacing w:val="-1"/>
                <w:sz w:val="22"/>
                <w:szCs w:val="22"/>
              </w:rPr>
              <w:t>Proponowana</w:t>
            </w:r>
            <w:proofErr w:type="spellEnd"/>
            <w:r w:rsidRPr="00052DA9">
              <w:rPr>
                <w:spacing w:val="-1"/>
                <w:sz w:val="22"/>
                <w:szCs w:val="22"/>
              </w:rPr>
              <w:t xml:space="preserve"> data </w:t>
            </w:r>
            <w:proofErr w:type="spellStart"/>
            <w:r w:rsidRPr="00052DA9">
              <w:rPr>
                <w:spacing w:val="-1"/>
                <w:sz w:val="22"/>
                <w:szCs w:val="22"/>
              </w:rPr>
              <w:t>odwiedzin</w:t>
            </w:r>
            <w:proofErr w:type="spellEnd"/>
            <w:r w:rsidRPr="00764654">
              <w:rPr>
                <w:sz w:val="22"/>
                <w:szCs w:val="22"/>
              </w:rPr>
              <w:t>:</w:t>
            </w:r>
          </w:p>
        </w:tc>
        <w:tc>
          <w:tcPr>
            <w:tcW w:w="3263" w:type="pct"/>
            <w:shd w:val="clear" w:color="auto" w:fill="F2F2F2" w:themeFill="background1" w:themeFillShade="F2"/>
            <w:vAlign w:val="center"/>
          </w:tcPr>
          <w:p w:rsidR="00644426" w:rsidRDefault="00644426" w:rsidP="00E416EE">
            <w:pPr>
              <w:pStyle w:val="Table"/>
              <w:jc w:val="left"/>
            </w:pPr>
          </w:p>
        </w:tc>
      </w:tr>
    </w:tbl>
    <w:p w:rsidR="0023069E" w:rsidRPr="002F422A" w:rsidRDefault="0023069E" w:rsidP="0023069E">
      <w:pPr>
        <w:pStyle w:val="Tekstpodstawowy"/>
        <w:ind w:left="0"/>
        <w:rPr>
          <w:lang w:val="pl-PL"/>
        </w:rPr>
      </w:pPr>
    </w:p>
    <w:p w:rsidR="00644426" w:rsidRDefault="00644426" w:rsidP="0023069E">
      <w:pPr>
        <w:pStyle w:val="Tekstpodstawowy"/>
        <w:ind w:left="0"/>
        <w:jc w:val="both"/>
        <w:rPr>
          <w:iCs/>
          <w:color w:val="000000"/>
          <w:sz w:val="22"/>
          <w:szCs w:val="22"/>
          <w:lang w:val="pl-PL"/>
        </w:rPr>
      </w:pPr>
      <w:r>
        <w:rPr>
          <w:iCs/>
          <w:color w:val="000000"/>
          <w:sz w:val="22"/>
          <w:szCs w:val="22"/>
          <w:lang w:val="pl-PL"/>
        </w:rPr>
        <w:t>Zasady ogólne dostępu do okazów:</w:t>
      </w:r>
    </w:p>
    <w:p w:rsidR="00644426" w:rsidRDefault="0023069E" w:rsidP="00644426">
      <w:pPr>
        <w:pStyle w:val="Tekstpodstawowy"/>
        <w:numPr>
          <w:ilvl w:val="0"/>
          <w:numId w:val="2"/>
        </w:numPr>
        <w:ind w:left="426" w:hanging="426"/>
        <w:jc w:val="both"/>
        <w:rPr>
          <w:iCs/>
          <w:color w:val="000000"/>
          <w:sz w:val="22"/>
          <w:szCs w:val="22"/>
          <w:lang w:val="pl-PL"/>
        </w:rPr>
      </w:pPr>
      <w:r w:rsidRPr="0023069E">
        <w:rPr>
          <w:iCs/>
          <w:color w:val="000000"/>
          <w:sz w:val="22"/>
          <w:szCs w:val="22"/>
          <w:lang w:val="pl-PL"/>
        </w:rPr>
        <w:t xml:space="preserve">Okazy paleontologiczne są unikalne i muszą być traktowane ze szczególną </w:t>
      </w:r>
      <w:r w:rsidR="00644426">
        <w:rPr>
          <w:iCs/>
          <w:color w:val="000000"/>
          <w:sz w:val="22"/>
          <w:szCs w:val="22"/>
          <w:lang w:val="pl-PL"/>
        </w:rPr>
        <w:t>ostrożnością. Menedżer</w:t>
      </w:r>
      <w:r w:rsidRPr="0023069E">
        <w:rPr>
          <w:iCs/>
          <w:color w:val="000000"/>
          <w:sz w:val="22"/>
          <w:szCs w:val="22"/>
          <w:lang w:val="pl-PL"/>
        </w:rPr>
        <w:t xml:space="preserve"> Kolekcji udostępnia materiał do badań, nadzoruje jego stan i sposób prowadzenia obserwacji oraz odkłada materiał na swoje miejsce. </w:t>
      </w:r>
    </w:p>
    <w:p w:rsidR="0023069E" w:rsidRPr="0023069E" w:rsidRDefault="0023069E" w:rsidP="00644426">
      <w:pPr>
        <w:pStyle w:val="Tekstpodstawowy"/>
        <w:numPr>
          <w:ilvl w:val="0"/>
          <w:numId w:val="2"/>
        </w:numPr>
        <w:ind w:left="426" w:hanging="426"/>
        <w:jc w:val="both"/>
        <w:rPr>
          <w:iCs/>
          <w:color w:val="000000"/>
          <w:sz w:val="22"/>
          <w:szCs w:val="22"/>
          <w:lang w:val="pl-PL"/>
        </w:rPr>
      </w:pPr>
      <w:r w:rsidRPr="0023069E">
        <w:rPr>
          <w:iCs/>
          <w:color w:val="000000"/>
          <w:sz w:val="22"/>
          <w:szCs w:val="22"/>
          <w:lang w:val="pl-PL"/>
        </w:rPr>
        <w:t>Dostęp do Kolekcji jest ograniczony do okazów wymienionych powyżej.</w:t>
      </w:r>
    </w:p>
    <w:p w:rsidR="00644426" w:rsidRDefault="0023069E" w:rsidP="00644426">
      <w:pPr>
        <w:pStyle w:val="Tekstpodstawowy"/>
        <w:numPr>
          <w:ilvl w:val="0"/>
          <w:numId w:val="2"/>
        </w:numPr>
        <w:ind w:left="426" w:hanging="426"/>
        <w:jc w:val="both"/>
        <w:rPr>
          <w:iCs/>
          <w:color w:val="000000"/>
          <w:sz w:val="22"/>
          <w:szCs w:val="22"/>
          <w:lang w:val="pl-PL"/>
        </w:rPr>
      </w:pPr>
      <w:r w:rsidRPr="0023069E">
        <w:rPr>
          <w:iCs/>
          <w:color w:val="000000"/>
          <w:sz w:val="22"/>
          <w:szCs w:val="22"/>
          <w:lang w:val="pl-PL"/>
        </w:rPr>
        <w:t>Należy zachować szczególną uważność podczas wyjmowania i odkładania okazów do pudełek</w:t>
      </w:r>
      <w:r w:rsidR="00FE2789">
        <w:rPr>
          <w:iCs/>
          <w:color w:val="000000"/>
          <w:sz w:val="22"/>
          <w:szCs w:val="22"/>
          <w:lang w:val="pl-PL"/>
        </w:rPr>
        <w:t xml:space="preserve"> i</w:t>
      </w:r>
      <w:r w:rsidRPr="0023069E">
        <w:rPr>
          <w:iCs/>
          <w:color w:val="000000"/>
          <w:sz w:val="22"/>
          <w:szCs w:val="22"/>
          <w:lang w:val="pl-PL"/>
        </w:rPr>
        <w:t xml:space="preserve"> fiolek, aby uniknąć pomieszania materiału lub etykiet. Nie wolno rozdzielać okazów i ich etykiet. </w:t>
      </w:r>
    </w:p>
    <w:p w:rsidR="0023069E" w:rsidRDefault="0023069E" w:rsidP="00644426">
      <w:pPr>
        <w:pStyle w:val="Tekstpodstawowy"/>
        <w:numPr>
          <w:ilvl w:val="0"/>
          <w:numId w:val="2"/>
        </w:numPr>
        <w:ind w:left="426" w:hanging="426"/>
        <w:jc w:val="both"/>
        <w:rPr>
          <w:iCs/>
          <w:color w:val="000000"/>
          <w:sz w:val="22"/>
          <w:szCs w:val="22"/>
          <w:lang w:val="pl-PL"/>
        </w:rPr>
      </w:pPr>
      <w:r w:rsidRPr="0023069E">
        <w:rPr>
          <w:iCs/>
          <w:color w:val="000000"/>
          <w:sz w:val="22"/>
          <w:szCs w:val="22"/>
          <w:lang w:val="pl-PL"/>
        </w:rPr>
        <w:t>Odwiedzający nie mogą nanosić oznaczeń, przyklejać żadnych substancji ani pozostawiać innych śladów na okazach, nawet tymczasowo. Usuwanie jakichkolwiek oznaczeń, nanoszenie zmian na etykietach, oraz klejenie/naprawa uszkodzonych elementów są zabronione.</w:t>
      </w:r>
    </w:p>
    <w:p w:rsidR="00FE2789" w:rsidRDefault="00FE2789" w:rsidP="00644426">
      <w:pPr>
        <w:pStyle w:val="Tekstpodstawowy"/>
        <w:numPr>
          <w:ilvl w:val="0"/>
          <w:numId w:val="2"/>
        </w:numPr>
        <w:ind w:left="426" w:hanging="426"/>
        <w:jc w:val="both"/>
        <w:rPr>
          <w:iCs/>
          <w:color w:val="000000"/>
          <w:sz w:val="22"/>
          <w:szCs w:val="22"/>
          <w:lang w:val="pl-PL"/>
        </w:rPr>
      </w:pPr>
      <w:r>
        <w:rPr>
          <w:iCs/>
          <w:color w:val="000000"/>
          <w:sz w:val="22"/>
          <w:szCs w:val="22"/>
          <w:lang w:val="pl-PL"/>
        </w:rPr>
        <w:t>Wszelkie zauważone uszkodzenia należy zgłosić Menedżerowi Kolekcji.</w:t>
      </w:r>
    </w:p>
    <w:p w:rsidR="00644426" w:rsidRPr="0023069E" w:rsidRDefault="00644426" w:rsidP="0023069E">
      <w:pPr>
        <w:pStyle w:val="Tekstpodstawowy"/>
        <w:ind w:left="0"/>
        <w:jc w:val="both"/>
        <w:rPr>
          <w:iCs/>
          <w:color w:val="000000"/>
          <w:sz w:val="22"/>
          <w:szCs w:val="22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544"/>
        <w:gridCol w:w="2675"/>
        <w:gridCol w:w="994"/>
        <w:gridCol w:w="1274"/>
        <w:gridCol w:w="2801"/>
      </w:tblGrid>
      <w:tr w:rsidR="00644426" w:rsidRPr="002F422A" w:rsidTr="00054414">
        <w:trPr>
          <w:trHeight w:val="454"/>
        </w:trPr>
        <w:tc>
          <w:tcPr>
            <w:tcW w:w="83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44426" w:rsidRPr="00644426" w:rsidRDefault="00644426" w:rsidP="006444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4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Data:</w:t>
            </w:r>
          </w:p>
        </w:tc>
        <w:tc>
          <w:tcPr>
            <w:tcW w:w="1440" w:type="pct"/>
            <w:tcBorders>
              <w:top w:val="single" w:sz="12" w:space="0" w:color="auto"/>
              <w:bottom w:val="single" w:sz="4" w:space="0" w:color="auto"/>
            </w:tcBorders>
          </w:tcPr>
          <w:p w:rsidR="00644426" w:rsidRPr="00644426" w:rsidRDefault="00644426" w:rsidP="00054414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1221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26" w:rsidRPr="00644426" w:rsidRDefault="00644426" w:rsidP="00054414">
            <w:pPr>
              <w:spacing w:after="0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6444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Miejsce</w:t>
            </w:r>
            <w:proofErr w:type="spellEnd"/>
            <w:r w:rsidRPr="006444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44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przechowywania</w:t>
            </w:r>
            <w:proofErr w:type="spellEnd"/>
            <w:r w:rsidRPr="006444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442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okazów</w:t>
            </w:r>
            <w:proofErr w:type="spellEnd"/>
            <w:r w:rsidRPr="00644426">
              <w:rPr>
                <w:bCs/>
                <w:sz w:val="20"/>
                <w:szCs w:val="20"/>
                <w:lang w:val="en-GB"/>
              </w:rPr>
              <w:t>:</w:t>
            </w:r>
          </w:p>
        </w:tc>
        <w:tc>
          <w:tcPr>
            <w:tcW w:w="150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4426" w:rsidRPr="00644426" w:rsidRDefault="00644426" w:rsidP="00054414">
            <w:pPr>
              <w:pStyle w:val="Table"/>
              <w:jc w:val="left"/>
              <w:rPr>
                <w:bCs/>
                <w:sz w:val="20"/>
                <w:szCs w:val="20"/>
                <w:lang w:val="en-GB"/>
              </w:rPr>
            </w:pPr>
          </w:p>
        </w:tc>
      </w:tr>
      <w:tr w:rsidR="00644426" w:rsidRPr="00644426" w:rsidTr="00FE2789">
        <w:tblPrEx>
          <w:jc w:val="center"/>
        </w:tblPrEx>
        <w:trPr>
          <w:trHeight w:val="514"/>
          <w:jc w:val="center"/>
        </w:trPr>
        <w:tc>
          <w:tcPr>
            <w:tcW w:w="227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426" w:rsidRPr="00644426" w:rsidRDefault="00644426" w:rsidP="00644426">
            <w:pPr>
              <w:pStyle w:val="Table"/>
              <w:jc w:val="left"/>
              <w:rPr>
                <w:bCs/>
                <w:sz w:val="20"/>
                <w:szCs w:val="20"/>
                <w:lang w:val="pl-PL"/>
              </w:rPr>
            </w:pPr>
            <w:r w:rsidRPr="00644426">
              <w:rPr>
                <w:bCs/>
                <w:sz w:val="20"/>
                <w:szCs w:val="20"/>
                <w:lang w:val="pl-PL"/>
              </w:rPr>
              <w:t>Dostęp do materiału potwierdzony przez:</w:t>
            </w:r>
          </w:p>
        </w:tc>
        <w:tc>
          <w:tcPr>
            <w:tcW w:w="2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426" w:rsidRPr="00644426" w:rsidRDefault="00644426" w:rsidP="00054414">
            <w:pPr>
              <w:pStyle w:val="Table"/>
              <w:jc w:val="left"/>
              <w:rPr>
                <w:bCs/>
                <w:sz w:val="20"/>
                <w:szCs w:val="20"/>
                <w:lang w:val="pl-PL"/>
              </w:rPr>
            </w:pPr>
          </w:p>
        </w:tc>
      </w:tr>
      <w:tr w:rsidR="00644426" w:rsidRPr="00644426" w:rsidTr="00054414">
        <w:tblPrEx>
          <w:jc w:val="center"/>
        </w:tblPrEx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4426" w:rsidRPr="00644426" w:rsidRDefault="00644426" w:rsidP="00FE2789">
            <w:pPr>
              <w:spacing w:after="0"/>
              <w:jc w:val="both"/>
              <w:rPr>
                <w:bCs/>
                <w:sz w:val="20"/>
                <w:szCs w:val="20"/>
              </w:rPr>
            </w:pPr>
            <w:r w:rsidRPr="00644426">
              <w:rPr>
                <w:rFonts w:ascii="Times New Roman" w:hAnsi="Times New Roman"/>
                <w:iCs/>
                <w:sz w:val="20"/>
                <w:szCs w:val="20"/>
              </w:rPr>
              <w:t>Osoba odwiedzająca zobowiązuje się przekaza</w:t>
            </w:r>
            <w:r w:rsidR="00FE2789">
              <w:rPr>
                <w:rFonts w:ascii="Times New Roman" w:hAnsi="Times New Roman"/>
                <w:iCs/>
                <w:sz w:val="20"/>
                <w:szCs w:val="20"/>
              </w:rPr>
              <w:t>ć</w:t>
            </w:r>
            <w:r w:rsidRPr="0064442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644426">
              <w:rPr>
                <w:rFonts w:ascii="Times New Roman" w:hAnsi="Times New Roman"/>
                <w:iCs/>
                <w:sz w:val="20"/>
                <w:szCs w:val="20"/>
              </w:rPr>
              <w:t>IPal</w:t>
            </w:r>
            <w:proofErr w:type="spellEnd"/>
            <w:r w:rsidR="00FE2789">
              <w:rPr>
                <w:rFonts w:ascii="Times New Roman" w:hAnsi="Times New Roman"/>
                <w:iCs/>
                <w:sz w:val="20"/>
                <w:szCs w:val="20"/>
              </w:rPr>
              <w:t xml:space="preserve"> PAN pdf</w:t>
            </w:r>
            <w:r w:rsidRPr="00644426">
              <w:rPr>
                <w:rFonts w:ascii="Times New Roman" w:hAnsi="Times New Roman"/>
                <w:iCs/>
                <w:sz w:val="20"/>
                <w:szCs w:val="20"/>
              </w:rPr>
              <w:t xml:space="preserve"> publikacji powstałej w oparciu o badany materiał. </w:t>
            </w:r>
          </w:p>
        </w:tc>
      </w:tr>
      <w:tr w:rsidR="00644426" w:rsidTr="00644426">
        <w:tblPrEx>
          <w:jc w:val="center"/>
        </w:tblPrEx>
        <w:trPr>
          <w:trHeight w:val="313"/>
          <w:jc w:val="center"/>
        </w:trPr>
        <w:tc>
          <w:tcPr>
            <w:tcW w:w="831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44426" w:rsidRPr="00644426" w:rsidRDefault="00644426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44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Podpisy</w:t>
            </w:r>
            <w:proofErr w:type="spellEnd"/>
            <w:r w:rsidRPr="006444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975" w:type="pct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44426" w:rsidRPr="00644426" w:rsidRDefault="00644426" w:rsidP="00054414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2194" w:type="pct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4426" w:rsidRPr="00644426" w:rsidRDefault="00644426" w:rsidP="00054414">
            <w:pPr>
              <w:pStyle w:val="Table"/>
              <w:rPr>
                <w:sz w:val="20"/>
                <w:szCs w:val="20"/>
              </w:rPr>
            </w:pPr>
          </w:p>
        </w:tc>
      </w:tr>
      <w:tr w:rsidR="00644426" w:rsidRPr="00EA4FFC" w:rsidTr="00644426">
        <w:tblPrEx>
          <w:jc w:val="center"/>
        </w:tblPrEx>
        <w:trPr>
          <w:trHeight w:val="313"/>
          <w:jc w:val="center"/>
        </w:trPr>
        <w:tc>
          <w:tcPr>
            <w:tcW w:w="831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44426" w:rsidRPr="00644426" w:rsidRDefault="00644426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75" w:type="pct"/>
            <w:gridSpan w:val="2"/>
            <w:tcBorders>
              <w:bottom w:val="single" w:sz="12" w:space="0" w:color="auto"/>
            </w:tcBorders>
            <w:vAlign w:val="center"/>
          </w:tcPr>
          <w:p w:rsidR="00644426" w:rsidRPr="00644426" w:rsidRDefault="00644426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6444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Menedżer</w:t>
            </w:r>
            <w:proofErr w:type="spellEnd"/>
            <w:r w:rsidRPr="006444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4442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Kolekcji</w:t>
            </w:r>
            <w:proofErr w:type="spellEnd"/>
          </w:p>
        </w:tc>
        <w:tc>
          <w:tcPr>
            <w:tcW w:w="2194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4426" w:rsidRPr="00644426" w:rsidRDefault="00644426" w:rsidP="0005441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44426">
              <w:rPr>
                <w:rFonts w:ascii="Times New Roman" w:hAnsi="Times New Roman"/>
                <w:iCs/>
                <w:sz w:val="20"/>
                <w:szCs w:val="20"/>
              </w:rPr>
              <w:t>Osoba odwiedzająca</w:t>
            </w:r>
          </w:p>
        </w:tc>
      </w:tr>
    </w:tbl>
    <w:p w:rsidR="00D0394C" w:rsidRPr="0023069E" w:rsidRDefault="00D0394C" w:rsidP="0023069E">
      <w:pPr>
        <w:spacing w:after="0" w:line="259" w:lineRule="auto"/>
        <w:rPr>
          <w:rFonts w:ascii="Times New Roman" w:hAnsi="Times New Roman"/>
          <w:sz w:val="18"/>
          <w:szCs w:val="18"/>
        </w:rPr>
      </w:pPr>
    </w:p>
    <w:sectPr w:rsidR="00D0394C" w:rsidRPr="0023069E" w:rsidSect="00D20E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369" w:rsidRDefault="00112369" w:rsidP="0023069E">
      <w:pPr>
        <w:spacing w:after="0" w:line="240" w:lineRule="auto"/>
      </w:pPr>
      <w:r>
        <w:separator/>
      </w:r>
    </w:p>
  </w:endnote>
  <w:endnote w:type="continuationSeparator" w:id="0">
    <w:p w:rsidR="00112369" w:rsidRDefault="00112369" w:rsidP="0023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369" w:rsidRDefault="00112369" w:rsidP="0023069E">
      <w:pPr>
        <w:spacing w:after="0" w:line="240" w:lineRule="auto"/>
      </w:pPr>
      <w:r>
        <w:separator/>
      </w:r>
    </w:p>
  </w:footnote>
  <w:footnote w:type="continuationSeparator" w:id="0">
    <w:p w:rsidR="00112369" w:rsidRDefault="00112369" w:rsidP="0023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69E" w:rsidRDefault="001C3C4B" w:rsidP="0023069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1B3FC1">
      <w:rPr>
        <w:rFonts w:ascii="Times New Roman"/>
        <w:b/>
        <w:noProof/>
        <w:sz w:val="28"/>
        <w:szCs w:val="28"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980000" cy="441300"/>
          <wp:effectExtent l="0" t="0" r="1270" b="0"/>
          <wp:wrapNone/>
          <wp:docPr id="3" name="Obraz 0" descr="logo-kolekcje-e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kolekcje-eng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0000" cy="44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069E" w:rsidRPr="00236A7D">
      <w:rPr>
        <w:rFonts w:ascii="Times New Roman" w:hAnsi="Times New Roman" w:cs="Times New Roman"/>
        <w:bCs/>
        <w:sz w:val="20"/>
        <w:szCs w:val="20"/>
      </w:rPr>
      <w:t xml:space="preserve">Regulamin </w:t>
    </w:r>
    <w:r w:rsidR="0023069E">
      <w:rPr>
        <w:rFonts w:ascii="Times New Roman" w:hAnsi="Times New Roman" w:cs="Times New Roman"/>
        <w:bCs/>
        <w:sz w:val="20"/>
        <w:szCs w:val="20"/>
      </w:rPr>
      <w:t>Działu Zbiorów i Dokumentacji</w:t>
    </w:r>
    <w:r w:rsidR="0023069E" w:rsidRPr="00236A7D">
      <w:rPr>
        <w:rFonts w:ascii="Times New Roman" w:hAnsi="Times New Roman" w:cs="Times New Roman"/>
        <w:bCs/>
        <w:sz w:val="20"/>
        <w:szCs w:val="20"/>
      </w:rPr>
      <w:br/>
    </w:r>
    <w:r w:rsidR="0023069E" w:rsidRPr="00236A7D">
      <w:rPr>
        <w:rFonts w:ascii="Times New Roman" w:hAnsi="Times New Roman" w:cs="Times New Roman"/>
        <w:sz w:val="20"/>
        <w:szCs w:val="20"/>
      </w:rPr>
      <w:t>Instytutu Paleobiologii PAN</w:t>
    </w:r>
  </w:p>
  <w:p w:rsidR="0023069E" w:rsidRPr="00D138FB" w:rsidRDefault="0023069E" w:rsidP="0023069E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D138FB">
      <w:rPr>
        <w:rFonts w:ascii="Times New Roman" w:hAnsi="Times New Roman" w:cs="Times New Roman"/>
        <w:b/>
        <w:sz w:val="24"/>
        <w:szCs w:val="24"/>
      </w:rPr>
      <w:t xml:space="preserve">Załącznik </w:t>
    </w:r>
    <w:r>
      <w:rPr>
        <w:rFonts w:ascii="Times New Roman" w:hAnsi="Times New Roman" w:cs="Times New Roman"/>
        <w:b/>
        <w:sz w:val="24"/>
        <w:szCs w:val="24"/>
      </w:rPr>
      <w:t>7</w:t>
    </w:r>
  </w:p>
  <w:p w:rsidR="0023069E" w:rsidRPr="0023069E" w:rsidRDefault="0023069E" w:rsidP="002306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0E83"/>
    <w:multiLevelType w:val="hybridMultilevel"/>
    <w:tmpl w:val="C944D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D25A0"/>
    <w:multiLevelType w:val="hybridMultilevel"/>
    <w:tmpl w:val="39F26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9E"/>
    <w:rsid w:val="000B63D1"/>
    <w:rsid w:val="00112369"/>
    <w:rsid w:val="001C3C4B"/>
    <w:rsid w:val="0023069E"/>
    <w:rsid w:val="002F422A"/>
    <w:rsid w:val="00356FDA"/>
    <w:rsid w:val="00644426"/>
    <w:rsid w:val="006F0F6E"/>
    <w:rsid w:val="00827514"/>
    <w:rsid w:val="008654C3"/>
    <w:rsid w:val="00D0394C"/>
    <w:rsid w:val="00D20E0D"/>
    <w:rsid w:val="00E7617A"/>
    <w:rsid w:val="00E9514B"/>
    <w:rsid w:val="00F84655"/>
    <w:rsid w:val="00FE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0702B6-D4F1-49E2-9E51-58E04E58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069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23069E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069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-Siatka">
    <w:name w:val="Table Grid"/>
    <w:basedOn w:val="Standardowy"/>
    <w:uiPriority w:val="59"/>
    <w:rsid w:val="00230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ny"/>
    <w:link w:val="TableZnak"/>
    <w:qFormat/>
    <w:rsid w:val="0023069E"/>
    <w:pPr>
      <w:autoSpaceDE w:val="0"/>
      <w:autoSpaceDN w:val="0"/>
      <w:adjustRightInd w:val="0"/>
      <w:spacing w:before="200"/>
      <w:jc w:val="center"/>
    </w:pPr>
    <w:rPr>
      <w:rFonts w:ascii="Times New Roman" w:hAnsi="Times New Roman" w:cs="Times New Roman"/>
      <w:lang w:val="en-US"/>
    </w:rPr>
  </w:style>
  <w:style w:type="character" w:customStyle="1" w:styleId="TableZnak">
    <w:name w:val="Table Znak"/>
    <w:basedOn w:val="Domylnaczcionkaakapitu"/>
    <w:link w:val="Table"/>
    <w:rsid w:val="0023069E"/>
    <w:rPr>
      <w:rFonts w:ascii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23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69E"/>
  </w:style>
  <w:style w:type="paragraph" w:styleId="Stopka">
    <w:name w:val="footer"/>
    <w:basedOn w:val="Normalny"/>
    <w:link w:val="StopkaZnak"/>
    <w:uiPriority w:val="99"/>
    <w:unhideWhenUsed/>
    <w:rsid w:val="0023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Jolanta Kobylińska</cp:lastModifiedBy>
  <cp:revision>2</cp:revision>
  <dcterms:created xsi:type="dcterms:W3CDTF">2025-05-26T13:56:00Z</dcterms:created>
  <dcterms:modified xsi:type="dcterms:W3CDTF">2025-05-26T13:56:00Z</dcterms:modified>
</cp:coreProperties>
</file>